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2B0" w:rsidRDefault="00B522B0" w:rsidP="00352B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В</w:t>
      </w:r>
      <w:r w:rsidR="00352BE2" w:rsidRPr="00CC3442">
        <w:rPr>
          <w:rFonts w:ascii="Times New Roman" w:hAnsi="Times New Roman" w:cs="Times New Roman"/>
          <w:b/>
          <w:sz w:val="28"/>
          <w:szCs w:val="28"/>
        </w:rPr>
        <w:t xml:space="preserve">опросы </w:t>
      </w:r>
    </w:p>
    <w:p w:rsidR="00352BE2" w:rsidRDefault="00352BE2" w:rsidP="00352B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442">
        <w:rPr>
          <w:rFonts w:ascii="Times New Roman" w:hAnsi="Times New Roman" w:cs="Times New Roman"/>
          <w:b/>
          <w:sz w:val="28"/>
          <w:szCs w:val="28"/>
        </w:rPr>
        <w:t>по дисциплине «Риск-менеджмент»</w:t>
      </w:r>
    </w:p>
    <w:p w:rsidR="00B522B0" w:rsidRPr="00CC3442" w:rsidRDefault="00B522B0" w:rsidP="00352B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промежуточного контроля по рейтингу 1</w:t>
      </w:r>
    </w:p>
    <w:bookmarkEnd w:id="0"/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 Сущность и  методы измерения предпринимательского  риска. (Практические примеры.)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2 Сущность,  структура и методы измерения техногенного риска. (Практические примеры.)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3 Сущность,  структура и оценка экологического риска.</w:t>
      </w:r>
      <w:r>
        <w:rPr>
          <w:rFonts w:ascii="Times New Roman" w:hAnsi="Times New Roman" w:cs="Times New Roman"/>
          <w:sz w:val="28"/>
          <w:szCs w:val="28"/>
        </w:rPr>
        <w:t xml:space="preserve"> (Примеры оценки уровня риска).</w:t>
      </w:r>
      <w:r w:rsidRPr="00CC3442">
        <w:rPr>
          <w:rFonts w:ascii="Times New Roman" w:hAnsi="Times New Roman" w:cs="Times New Roman"/>
          <w:sz w:val="28"/>
          <w:szCs w:val="28"/>
        </w:rPr>
        <w:t>4 Сущность и структура социального риска. Возможности измерения уровня социального риска.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5 Последовательность и содержание этапов управления рисками.  (Анализ различных подходов).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6 Сравнительный анализ различных подходов к классификации рисков.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7 Методы качественной оценки риска. (Проблемы выявления риска).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8 Методы количественной оценки риска. (Проблемы разработки и использования показателей уровня риска).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9 Международный опыт выявления и оценки риска в различных областях деятельности.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10 Сущность и содержание понятия «экономическая безопасность». Основы и особенности управления в области экономической безопасности.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11 Сущность и содержание понятия «экологическая безопасность». Основы и особенности управления  в области экологической безопасности.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12 Сущность и содержание понятия «техногенная безопасность».  Основы и особенности управления  в области техногенной безопасности.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13 Сущность и содержание понятия «технологическая безопасность».  Основы и особенности управления  в области технологической безопасности.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14 Сущность и содержание понятия «социальная безопасность». Основы и особенности управления  в области социальной безопасности.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15 Основы ситуационного подхода в теории управления риском.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lastRenderedPageBreak/>
        <w:t>16 Виды проблемных ситуаций и методы их разрешения. Понятие о «проблемной ситуации». Управление в проблемной ситуации.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17 Понятие и виды экстраординарных ситуаций. Управление в экстраординарных ситуациях.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 xml:space="preserve">18 История и основные направления развития </w:t>
      </w:r>
      <w:proofErr w:type="gramStart"/>
      <w:r w:rsidRPr="00CC3442">
        <w:rPr>
          <w:rFonts w:ascii="Times New Roman" w:hAnsi="Times New Roman" w:cs="Times New Roman"/>
          <w:sz w:val="28"/>
          <w:szCs w:val="28"/>
        </w:rPr>
        <w:t>риск-менеджмента</w:t>
      </w:r>
      <w:proofErr w:type="gramEnd"/>
      <w:r w:rsidRPr="00CC3442">
        <w:rPr>
          <w:rFonts w:ascii="Times New Roman" w:hAnsi="Times New Roman" w:cs="Times New Roman"/>
          <w:sz w:val="28"/>
          <w:szCs w:val="28"/>
        </w:rPr>
        <w:t xml:space="preserve"> (развитие  терминологии риск-менеджмента).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19 Рисковая политика. Стратегия и тактика управления риском на предприятии.</w:t>
      </w:r>
    </w:p>
    <w:p w:rsidR="00352BE2" w:rsidRPr="00CC3442" w:rsidRDefault="00352BE2" w:rsidP="00352B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20 Проблемы оценки уровня риска.</w:t>
      </w:r>
    </w:p>
    <w:p w:rsidR="002E5E34" w:rsidRDefault="002E5E34"/>
    <w:sectPr w:rsidR="002E5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577"/>
    <w:rsid w:val="001A7392"/>
    <w:rsid w:val="002E5E34"/>
    <w:rsid w:val="002F6C49"/>
    <w:rsid w:val="00352BE2"/>
    <w:rsid w:val="00460577"/>
    <w:rsid w:val="00B522B0"/>
    <w:rsid w:val="00B91506"/>
    <w:rsid w:val="00E87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B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B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2016-10-05T05:56:00Z</dcterms:created>
  <dcterms:modified xsi:type="dcterms:W3CDTF">2016-10-05T06:08:00Z</dcterms:modified>
</cp:coreProperties>
</file>